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BEB120">
      <w:pPr>
        <w:keepNext w:val="0"/>
        <w:keepLines w:val="0"/>
        <w:pageBreakBefore w:val="0"/>
        <w:widowControl/>
        <w:kinsoku/>
        <w:wordWrap/>
        <w:overflowPunct/>
        <w:topLinePunct w:val="0"/>
        <w:autoSpaceDE/>
        <w:autoSpaceDN/>
        <w:bidi w:val="0"/>
        <w:adjustRightInd/>
        <w:snapToGrid w:val="0"/>
        <w:spacing w:before="313" w:beforeLines="100" w:after="312" w:afterLines="100" w:line="600" w:lineRule="exact"/>
        <w:jc w:val="center"/>
        <w:textAlignment w:val="auto"/>
        <w:outlineLvl w:val="0"/>
        <w:rPr>
          <w:rFonts w:hint="default" w:ascii="仿宋" w:hAnsi="仿宋" w:eastAsia="仿宋" w:cs="仿宋"/>
          <w:b/>
          <w:spacing w:val="20"/>
          <w:kern w:val="0"/>
          <w:sz w:val="36"/>
          <w:szCs w:val="36"/>
          <w:lang w:val="en-US"/>
        </w:rPr>
      </w:pPr>
      <w:r>
        <w:rPr>
          <w:rFonts w:hint="eastAsia" w:ascii="仿宋" w:hAnsi="仿宋" w:eastAsia="仿宋" w:cs="仿宋"/>
          <w:b/>
          <w:spacing w:val="20"/>
          <w:kern w:val="0"/>
          <w:sz w:val="48"/>
          <w:szCs w:val="48"/>
          <w:lang w:val="en-US" w:eastAsia="zh-CN"/>
        </w:rPr>
        <w:t>排污第三方监测项目比选公告</w:t>
      </w:r>
    </w:p>
    <w:p w14:paraId="05C06088">
      <w:pPr>
        <w:pStyle w:val="4"/>
        <w:ind w:firstLine="586" w:firstLineChars="200"/>
        <w:jc w:val="left"/>
        <w:rPr>
          <w:rFonts w:hint="eastAsia" w:ascii="仿宋" w:hAnsi="仿宋" w:eastAsia="仿宋" w:cs="仿宋"/>
          <w:b/>
          <w:bCs/>
          <w:spacing w:val="6"/>
          <w:sz w:val="28"/>
          <w:szCs w:val="28"/>
          <w:lang w:val="en-US" w:eastAsia="zh-CN"/>
        </w:rPr>
      </w:pPr>
    </w:p>
    <w:p w14:paraId="7910F7AA">
      <w:pPr>
        <w:pStyle w:val="4"/>
        <w:ind w:firstLine="586" w:firstLineChars="200"/>
        <w:jc w:val="left"/>
        <w:rPr>
          <w:rFonts w:hint="default"/>
          <w:lang w:val="en-US"/>
        </w:rPr>
      </w:pPr>
      <w:r>
        <w:rPr>
          <w:rFonts w:hint="eastAsia" w:ascii="仿宋" w:hAnsi="仿宋" w:eastAsia="仿宋" w:cs="仿宋"/>
          <w:b/>
          <w:bCs/>
          <w:spacing w:val="6"/>
          <w:sz w:val="28"/>
          <w:szCs w:val="28"/>
          <w:lang w:val="en-US" w:eastAsia="zh-CN"/>
        </w:rPr>
        <w:t>根据环保和排污许可证相关要求，山西省汾阳医院自行监测方案须由第三方监测公司进行每月或季度监测，并上报排污许可证管理平台。提供该监测服务的供应商服务期限将于近期到期，需重新遴选公司完成此项工作。</w:t>
      </w:r>
    </w:p>
    <w:p w14:paraId="0B1724A5">
      <w:pPr>
        <w:spacing w:line="600" w:lineRule="exact"/>
        <w:rPr>
          <w:rFonts w:ascii="仿宋" w:hAnsi="仿宋" w:eastAsia="仿宋" w:cs="仿宋"/>
          <w:b/>
          <w:bCs/>
          <w:spacing w:val="6"/>
          <w:sz w:val="28"/>
          <w:szCs w:val="28"/>
        </w:rPr>
      </w:pPr>
      <w:bookmarkStart w:id="0" w:name="_Toc121949439"/>
      <w:bookmarkStart w:id="1" w:name="_Toc28359012"/>
      <w:bookmarkStart w:id="2" w:name="_Toc29298"/>
      <w:bookmarkStart w:id="3" w:name="_Toc35393798"/>
      <w:bookmarkStart w:id="4" w:name="_Toc28359089"/>
      <w:bookmarkStart w:id="5" w:name="_Toc3083"/>
      <w:bookmarkStart w:id="6" w:name="_Toc35393629"/>
      <w:r>
        <w:rPr>
          <w:rFonts w:hint="eastAsia" w:ascii="仿宋" w:hAnsi="仿宋" w:eastAsia="仿宋" w:cs="仿宋"/>
          <w:b/>
          <w:bCs/>
          <w:spacing w:val="6"/>
          <w:sz w:val="28"/>
          <w:szCs w:val="28"/>
        </w:rPr>
        <w:t>一、项目基本情况</w:t>
      </w:r>
      <w:bookmarkEnd w:id="0"/>
      <w:bookmarkEnd w:id="1"/>
      <w:bookmarkEnd w:id="2"/>
      <w:bookmarkEnd w:id="3"/>
      <w:bookmarkEnd w:id="4"/>
      <w:bookmarkEnd w:id="5"/>
      <w:bookmarkEnd w:id="6"/>
    </w:p>
    <w:p w14:paraId="18337DBA">
      <w:pPr>
        <w:tabs>
          <w:tab w:val="left" w:pos="6838"/>
        </w:tabs>
        <w:spacing w:line="600" w:lineRule="exact"/>
        <w:rPr>
          <w:rFonts w:ascii="仿宋" w:hAnsi="仿宋" w:eastAsia="仿宋" w:cs="仿宋"/>
          <w:spacing w:val="6"/>
          <w:sz w:val="28"/>
          <w:szCs w:val="28"/>
        </w:rPr>
      </w:pPr>
      <w:r>
        <w:rPr>
          <w:rFonts w:hint="eastAsia" w:ascii="仿宋" w:hAnsi="仿宋" w:eastAsia="仿宋" w:cs="仿宋"/>
          <w:spacing w:val="6"/>
          <w:sz w:val="28"/>
          <w:szCs w:val="28"/>
        </w:rPr>
        <w:t>项目名称：</w:t>
      </w:r>
      <w:r>
        <w:rPr>
          <w:rFonts w:hint="eastAsia" w:ascii="仿宋" w:hAnsi="仿宋" w:eastAsia="仿宋" w:cs="仿宋"/>
          <w:spacing w:val="6"/>
          <w:sz w:val="28"/>
          <w:szCs w:val="28"/>
          <w:lang w:val="en-US" w:eastAsia="zh-CN"/>
        </w:rPr>
        <w:t>山西省汾阳医院</w:t>
      </w:r>
      <w:r>
        <w:rPr>
          <w:rFonts w:hint="eastAsia" w:ascii="仿宋" w:hAnsi="仿宋" w:eastAsia="仿宋" w:cs="仿宋"/>
          <w:spacing w:val="6"/>
          <w:sz w:val="28"/>
          <w:szCs w:val="28"/>
        </w:rPr>
        <w:t>排污第三方监测项目</w:t>
      </w:r>
    </w:p>
    <w:p w14:paraId="202229E2">
      <w:pPr>
        <w:spacing w:line="600" w:lineRule="exact"/>
        <w:rPr>
          <w:rFonts w:hint="eastAsia" w:ascii="仿宋" w:hAnsi="仿宋" w:eastAsia="仿宋" w:cs="仿宋"/>
          <w:spacing w:val="6"/>
          <w:sz w:val="28"/>
          <w:szCs w:val="28"/>
          <w:lang w:eastAsia="zh-CN"/>
        </w:rPr>
      </w:pPr>
      <w:r>
        <w:rPr>
          <w:rFonts w:hint="eastAsia" w:ascii="仿宋" w:hAnsi="仿宋" w:eastAsia="仿宋" w:cs="仿宋"/>
          <w:spacing w:val="6"/>
          <w:sz w:val="28"/>
          <w:szCs w:val="28"/>
          <w:lang w:eastAsia="zh-CN"/>
        </w:rPr>
        <w:t>比选</w:t>
      </w:r>
      <w:r>
        <w:rPr>
          <w:rFonts w:hint="eastAsia" w:ascii="仿宋" w:hAnsi="仿宋" w:eastAsia="仿宋" w:cs="仿宋"/>
          <w:spacing w:val="6"/>
          <w:sz w:val="28"/>
          <w:szCs w:val="28"/>
        </w:rPr>
        <w:t>方式：</w:t>
      </w:r>
      <w:r>
        <w:rPr>
          <w:rFonts w:hint="eastAsia" w:ascii="仿宋" w:hAnsi="仿宋" w:eastAsia="仿宋" w:cs="仿宋"/>
          <w:spacing w:val="6"/>
          <w:sz w:val="28"/>
          <w:szCs w:val="28"/>
          <w:lang w:val="en-US" w:eastAsia="zh-CN"/>
        </w:rPr>
        <w:t>比选</w:t>
      </w:r>
    </w:p>
    <w:p w14:paraId="0AB52E2A">
      <w:pPr>
        <w:spacing w:line="600" w:lineRule="exact"/>
        <w:rPr>
          <w:rFonts w:hint="default" w:ascii="仿宋" w:hAnsi="仿宋" w:eastAsia="仿宋" w:cs="仿宋"/>
          <w:spacing w:val="6"/>
          <w:sz w:val="28"/>
          <w:szCs w:val="28"/>
          <w:lang w:val="en-US" w:eastAsia="zh-CN"/>
        </w:rPr>
      </w:pPr>
      <w:r>
        <w:rPr>
          <w:rFonts w:hint="eastAsia" w:ascii="仿宋" w:hAnsi="仿宋" w:eastAsia="仿宋" w:cs="仿宋"/>
          <w:spacing w:val="6"/>
          <w:sz w:val="28"/>
          <w:szCs w:val="28"/>
        </w:rPr>
        <w:t>预算金额：</w:t>
      </w:r>
      <w:r>
        <w:rPr>
          <w:rFonts w:hint="eastAsia" w:ascii="仿宋" w:hAnsi="仿宋" w:eastAsia="仿宋" w:cs="仿宋"/>
          <w:spacing w:val="6"/>
          <w:sz w:val="28"/>
          <w:szCs w:val="28"/>
          <w:lang w:val="en-US" w:eastAsia="zh-CN"/>
        </w:rPr>
        <w:t>75000元</w:t>
      </w:r>
    </w:p>
    <w:p w14:paraId="75F931EB">
      <w:pPr>
        <w:spacing w:line="600" w:lineRule="exact"/>
        <w:rPr>
          <w:rFonts w:ascii="仿宋" w:hAnsi="仿宋" w:eastAsia="仿宋" w:cs="仿宋"/>
          <w:spacing w:val="6"/>
          <w:sz w:val="28"/>
          <w:szCs w:val="28"/>
        </w:rPr>
      </w:pPr>
      <w:r>
        <w:rPr>
          <w:rFonts w:hint="eastAsia" w:ascii="仿宋" w:hAnsi="仿宋" w:eastAsia="仿宋" w:cs="仿宋"/>
          <w:spacing w:val="6"/>
          <w:sz w:val="28"/>
          <w:szCs w:val="28"/>
        </w:rPr>
        <w:t>本项目（是/否）接受联合体投标：否</w:t>
      </w:r>
    </w:p>
    <w:p w14:paraId="40831C0D">
      <w:pPr>
        <w:spacing w:line="600" w:lineRule="exact"/>
        <w:rPr>
          <w:rFonts w:ascii="仿宋" w:hAnsi="仿宋" w:eastAsia="仿宋" w:cs="仿宋"/>
          <w:b/>
          <w:bCs/>
          <w:spacing w:val="6"/>
          <w:sz w:val="28"/>
          <w:szCs w:val="28"/>
        </w:rPr>
      </w:pPr>
      <w:bookmarkStart w:id="7" w:name="_Toc32548"/>
      <w:bookmarkStart w:id="8" w:name="_Toc121949440"/>
      <w:bookmarkStart w:id="9" w:name="_Toc1573"/>
      <w:bookmarkStart w:id="10" w:name="_Toc35393799"/>
      <w:bookmarkStart w:id="11" w:name="_Toc28359013"/>
      <w:bookmarkStart w:id="12" w:name="_Toc28359090"/>
      <w:bookmarkStart w:id="13" w:name="_Toc35393630"/>
      <w:r>
        <w:rPr>
          <w:rFonts w:hint="eastAsia" w:ascii="仿宋" w:hAnsi="仿宋" w:eastAsia="仿宋" w:cs="仿宋"/>
          <w:b/>
          <w:bCs/>
          <w:spacing w:val="6"/>
          <w:sz w:val="28"/>
          <w:szCs w:val="28"/>
        </w:rPr>
        <w:t>二、申请人的资格要求：</w:t>
      </w:r>
      <w:bookmarkEnd w:id="7"/>
      <w:bookmarkEnd w:id="8"/>
    </w:p>
    <w:p w14:paraId="0A521F4C">
      <w:pPr>
        <w:pStyle w:val="4"/>
        <w:ind w:firstLine="0"/>
        <w:rPr>
          <w:rFonts w:ascii="仿宋" w:hAnsi="仿宋" w:eastAsia="仿宋"/>
          <w:sz w:val="28"/>
          <w:szCs w:val="36"/>
        </w:rPr>
      </w:pPr>
      <w:r>
        <w:rPr>
          <w:rFonts w:hint="eastAsia" w:ascii="仿宋" w:hAnsi="仿宋" w:eastAsia="仿宋"/>
          <w:sz w:val="28"/>
          <w:szCs w:val="36"/>
        </w:rPr>
        <w:t>（1）具有独立承担民事责任的能力；</w:t>
      </w:r>
    </w:p>
    <w:p w14:paraId="199705C7">
      <w:pPr>
        <w:pStyle w:val="4"/>
        <w:ind w:firstLine="0"/>
        <w:rPr>
          <w:rFonts w:ascii="仿宋" w:hAnsi="仿宋" w:eastAsia="仿宋"/>
          <w:sz w:val="28"/>
          <w:szCs w:val="36"/>
        </w:rPr>
      </w:pPr>
      <w:r>
        <w:rPr>
          <w:rFonts w:hint="eastAsia" w:ascii="仿宋" w:hAnsi="仿宋" w:eastAsia="仿宋"/>
          <w:sz w:val="28"/>
          <w:szCs w:val="36"/>
        </w:rPr>
        <w:t>（2）具有良好的商业信誉和健全的财务会计制度；</w:t>
      </w:r>
    </w:p>
    <w:p w14:paraId="207FFE7D">
      <w:pPr>
        <w:pStyle w:val="4"/>
        <w:ind w:firstLine="0"/>
        <w:rPr>
          <w:rFonts w:ascii="仿宋" w:hAnsi="仿宋" w:eastAsia="仿宋"/>
          <w:sz w:val="28"/>
          <w:szCs w:val="36"/>
        </w:rPr>
      </w:pPr>
      <w:r>
        <w:rPr>
          <w:rFonts w:hint="eastAsia" w:ascii="仿宋" w:hAnsi="仿宋" w:eastAsia="仿宋"/>
          <w:sz w:val="28"/>
          <w:szCs w:val="36"/>
        </w:rPr>
        <w:t>（3）具有履行合同所必需的设备和专业技术能力；</w:t>
      </w:r>
    </w:p>
    <w:p w14:paraId="7364F014">
      <w:pPr>
        <w:pStyle w:val="4"/>
        <w:ind w:firstLine="0"/>
        <w:rPr>
          <w:rFonts w:ascii="仿宋" w:hAnsi="仿宋" w:eastAsia="仿宋"/>
          <w:sz w:val="28"/>
          <w:szCs w:val="36"/>
        </w:rPr>
      </w:pPr>
      <w:r>
        <w:rPr>
          <w:rFonts w:hint="eastAsia" w:ascii="仿宋" w:hAnsi="仿宋" w:eastAsia="仿宋"/>
          <w:sz w:val="28"/>
          <w:szCs w:val="36"/>
        </w:rPr>
        <w:t>（4）有依法缴纳税收和社会保障资金的良好记录；</w:t>
      </w:r>
    </w:p>
    <w:p w14:paraId="3A1DFF94">
      <w:pPr>
        <w:pStyle w:val="4"/>
        <w:ind w:firstLine="0"/>
        <w:rPr>
          <w:rFonts w:ascii="仿宋" w:hAnsi="仿宋" w:eastAsia="仿宋"/>
          <w:sz w:val="28"/>
          <w:szCs w:val="36"/>
        </w:rPr>
      </w:pPr>
      <w:r>
        <w:rPr>
          <w:rFonts w:hint="eastAsia" w:ascii="仿宋" w:hAnsi="仿宋" w:eastAsia="仿宋"/>
          <w:sz w:val="28"/>
          <w:szCs w:val="36"/>
        </w:rPr>
        <w:t>（5）参加本项目前三年内，在经营活动中没有重大违法记录；</w:t>
      </w:r>
    </w:p>
    <w:p w14:paraId="7ABEE82A">
      <w:pPr>
        <w:pStyle w:val="4"/>
        <w:ind w:firstLine="0"/>
        <w:rPr>
          <w:rFonts w:ascii="仿宋" w:hAnsi="仿宋" w:eastAsia="仿宋"/>
          <w:sz w:val="28"/>
          <w:szCs w:val="36"/>
        </w:rPr>
      </w:pPr>
      <w:r>
        <w:rPr>
          <w:rFonts w:hint="eastAsia" w:ascii="仿宋" w:hAnsi="仿宋" w:eastAsia="仿宋"/>
          <w:sz w:val="28"/>
          <w:szCs w:val="36"/>
        </w:rPr>
        <w:t>（6）法律、行政法规规定的其他条件。</w:t>
      </w:r>
    </w:p>
    <w:bookmarkEnd w:id="9"/>
    <w:bookmarkEnd w:id="10"/>
    <w:bookmarkEnd w:id="11"/>
    <w:bookmarkEnd w:id="12"/>
    <w:bookmarkEnd w:id="13"/>
    <w:p w14:paraId="07CFEB62">
      <w:pPr>
        <w:spacing w:after="156" w:afterLines="50" w:line="600" w:lineRule="exact"/>
        <w:rPr>
          <w:rFonts w:ascii="仿宋" w:hAnsi="仿宋" w:eastAsia="仿宋" w:cs="仿宋"/>
          <w:b/>
          <w:bCs/>
          <w:spacing w:val="6"/>
          <w:sz w:val="28"/>
          <w:szCs w:val="28"/>
        </w:rPr>
      </w:pPr>
      <w:bookmarkStart w:id="14" w:name="_Toc121949441"/>
      <w:bookmarkStart w:id="15" w:name="_Toc8616"/>
      <w:bookmarkStart w:id="16" w:name="_Toc23787"/>
      <w:bookmarkStart w:id="17" w:name="_Toc35393632"/>
      <w:bookmarkStart w:id="18" w:name="_Toc35393801"/>
      <w:bookmarkStart w:id="19" w:name="_Toc28359015"/>
      <w:bookmarkStart w:id="20" w:name="_Toc28359092"/>
      <w:r>
        <w:rPr>
          <w:rFonts w:hint="eastAsia" w:ascii="仿宋" w:hAnsi="仿宋" w:eastAsia="仿宋" w:cs="仿宋"/>
          <w:b/>
          <w:bCs/>
          <w:spacing w:val="6"/>
          <w:sz w:val="28"/>
          <w:szCs w:val="28"/>
        </w:rPr>
        <w:t>三、</w:t>
      </w:r>
      <w:r>
        <w:rPr>
          <w:rFonts w:hint="eastAsia" w:ascii="仿宋" w:hAnsi="仿宋" w:eastAsia="仿宋" w:cs="仿宋"/>
          <w:b/>
          <w:bCs/>
          <w:spacing w:val="6"/>
          <w:sz w:val="28"/>
          <w:szCs w:val="28"/>
          <w:lang w:eastAsia="zh-CN"/>
        </w:rPr>
        <w:t>比选</w:t>
      </w:r>
      <w:r>
        <w:rPr>
          <w:rFonts w:hint="eastAsia" w:ascii="仿宋" w:hAnsi="仿宋" w:eastAsia="仿宋" w:cs="仿宋"/>
          <w:b/>
          <w:bCs/>
          <w:spacing w:val="6"/>
          <w:sz w:val="28"/>
          <w:szCs w:val="28"/>
        </w:rPr>
        <w:t>文件发售</w:t>
      </w:r>
      <w:bookmarkEnd w:id="14"/>
    </w:p>
    <w:p w14:paraId="7F16C5F4">
      <w:pPr>
        <w:pStyle w:val="4"/>
        <w:ind w:firstLine="0"/>
        <w:jc w:val="left"/>
        <w:rPr>
          <w:rFonts w:ascii="仿宋" w:hAnsi="仿宋" w:eastAsia="仿宋"/>
          <w:sz w:val="28"/>
          <w:szCs w:val="36"/>
        </w:rPr>
      </w:pPr>
      <w:r>
        <w:rPr>
          <w:rFonts w:hint="eastAsia" w:ascii="仿宋" w:hAnsi="仿宋" w:eastAsia="仿宋"/>
          <w:sz w:val="28"/>
          <w:szCs w:val="36"/>
        </w:rPr>
        <w:t>1、</w:t>
      </w:r>
      <w:r>
        <w:rPr>
          <w:rFonts w:hint="eastAsia" w:ascii="仿宋" w:hAnsi="仿宋" w:eastAsia="仿宋"/>
          <w:sz w:val="28"/>
          <w:szCs w:val="36"/>
          <w:lang w:eastAsia="zh-CN"/>
        </w:rPr>
        <w:t>比选</w:t>
      </w:r>
      <w:r>
        <w:rPr>
          <w:rFonts w:hint="eastAsia" w:ascii="仿宋" w:hAnsi="仿宋" w:eastAsia="仿宋"/>
          <w:sz w:val="28"/>
          <w:szCs w:val="36"/>
        </w:rPr>
        <w:t>文件发售时间：202</w:t>
      </w:r>
      <w:r>
        <w:rPr>
          <w:rFonts w:hint="eastAsia" w:ascii="仿宋" w:hAnsi="仿宋" w:eastAsia="仿宋"/>
          <w:sz w:val="28"/>
          <w:szCs w:val="36"/>
          <w:lang w:val="en-US" w:eastAsia="zh-CN"/>
        </w:rPr>
        <w:t>5</w:t>
      </w:r>
      <w:r>
        <w:rPr>
          <w:rFonts w:hint="eastAsia" w:ascii="仿宋" w:hAnsi="仿宋" w:eastAsia="仿宋"/>
          <w:sz w:val="28"/>
          <w:szCs w:val="36"/>
        </w:rPr>
        <w:t>年</w:t>
      </w:r>
      <w:r>
        <w:rPr>
          <w:rFonts w:hint="eastAsia" w:ascii="仿宋" w:hAnsi="仿宋" w:eastAsia="仿宋"/>
          <w:sz w:val="28"/>
          <w:szCs w:val="36"/>
          <w:lang w:val="en-US" w:eastAsia="zh-CN"/>
        </w:rPr>
        <w:t>6</w:t>
      </w:r>
      <w:r>
        <w:rPr>
          <w:rFonts w:hint="eastAsia" w:ascii="仿宋" w:hAnsi="仿宋" w:eastAsia="仿宋"/>
          <w:sz w:val="28"/>
          <w:szCs w:val="36"/>
        </w:rPr>
        <w:t>月</w:t>
      </w:r>
      <w:r>
        <w:rPr>
          <w:rFonts w:hint="eastAsia" w:ascii="仿宋" w:hAnsi="仿宋" w:eastAsia="仿宋"/>
          <w:sz w:val="28"/>
          <w:szCs w:val="36"/>
          <w:lang w:val="en-US" w:eastAsia="zh-CN"/>
        </w:rPr>
        <w:t>16</w:t>
      </w:r>
      <w:r>
        <w:rPr>
          <w:rFonts w:hint="eastAsia" w:ascii="仿宋" w:hAnsi="仿宋" w:eastAsia="仿宋"/>
          <w:sz w:val="28"/>
          <w:szCs w:val="36"/>
        </w:rPr>
        <w:t>至202</w:t>
      </w:r>
      <w:r>
        <w:rPr>
          <w:rFonts w:hint="eastAsia" w:ascii="仿宋" w:hAnsi="仿宋" w:eastAsia="仿宋"/>
          <w:sz w:val="28"/>
          <w:szCs w:val="36"/>
          <w:lang w:val="en-US" w:eastAsia="zh-CN"/>
        </w:rPr>
        <w:t>4</w:t>
      </w:r>
      <w:r>
        <w:rPr>
          <w:rFonts w:hint="eastAsia" w:ascii="仿宋" w:hAnsi="仿宋" w:eastAsia="仿宋"/>
          <w:sz w:val="28"/>
          <w:szCs w:val="36"/>
        </w:rPr>
        <w:t>年</w:t>
      </w:r>
      <w:r>
        <w:rPr>
          <w:rFonts w:hint="eastAsia" w:ascii="仿宋" w:hAnsi="仿宋" w:eastAsia="仿宋"/>
          <w:sz w:val="28"/>
          <w:szCs w:val="36"/>
          <w:lang w:val="en-US" w:eastAsia="zh-CN"/>
        </w:rPr>
        <w:t>6</w:t>
      </w:r>
      <w:r>
        <w:rPr>
          <w:rFonts w:hint="eastAsia" w:ascii="仿宋" w:hAnsi="仿宋" w:eastAsia="仿宋"/>
          <w:sz w:val="28"/>
          <w:szCs w:val="36"/>
        </w:rPr>
        <w:t>月</w:t>
      </w:r>
      <w:r>
        <w:rPr>
          <w:rFonts w:hint="eastAsia" w:ascii="仿宋" w:hAnsi="仿宋" w:eastAsia="仿宋"/>
          <w:sz w:val="28"/>
          <w:szCs w:val="36"/>
          <w:lang w:val="en-US" w:eastAsia="zh-CN"/>
        </w:rPr>
        <w:t>18</w:t>
      </w:r>
      <w:r>
        <w:rPr>
          <w:rFonts w:hint="eastAsia" w:ascii="仿宋" w:hAnsi="仿宋" w:eastAsia="仿宋"/>
          <w:sz w:val="28"/>
          <w:szCs w:val="36"/>
        </w:rPr>
        <w:t>日。（北京时间</w:t>
      </w:r>
      <w:r>
        <w:rPr>
          <w:rFonts w:ascii="仿宋" w:hAnsi="仿宋" w:eastAsia="仿宋"/>
          <w:sz w:val="28"/>
          <w:szCs w:val="36"/>
        </w:rPr>
        <w:t>8</w:t>
      </w:r>
      <w:r>
        <w:rPr>
          <w:rFonts w:hint="eastAsia" w:ascii="仿宋" w:hAnsi="仿宋" w:eastAsia="仿宋"/>
          <w:sz w:val="28"/>
          <w:szCs w:val="36"/>
        </w:rPr>
        <w:t>﹕00-12﹕00，1</w:t>
      </w:r>
      <w:r>
        <w:rPr>
          <w:rFonts w:hint="eastAsia" w:ascii="仿宋" w:hAnsi="仿宋" w:eastAsia="仿宋"/>
          <w:sz w:val="28"/>
          <w:szCs w:val="36"/>
          <w:lang w:val="en-US" w:eastAsia="zh-CN"/>
        </w:rPr>
        <w:t>5</w:t>
      </w:r>
      <w:r>
        <w:rPr>
          <w:rFonts w:hint="eastAsia" w:ascii="仿宋" w:hAnsi="仿宋" w:eastAsia="仿宋"/>
          <w:sz w:val="28"/>
          <w:szCs w:val="36"/>
        </w:rPr>
        <w:t>﹕</w:t>
      </w:r>
      <w:r>
        <w:rPr>
          <w:rFonts w:hint="eastAsia" w:ascii="仿宋" w:hAnsi="仿宋" w:eastAsia="仿宋"/>
          <w:sz w:val="28"/>
          <w:szCs w:val="36"/>
          <w:lang w:val="en-US" w:eastAsia="zh-CN"/>
        </w:rPr>
        <w:t>00</w:t>
      </w:r>
      <w:r>
        <w:rPr>
          <w:rFonts w:hint="eastAsia" w:ascii="仿宋" w:hAnsi="仿宋" w:eastAsia="仿宋"/>
          <w:sz w:val="28"/>
          <w:szCs w:val="36"/>
        </w:rPr>
        <w:t>-1</w:t>
      </w:r>
      <w:r>
        <w:rPr>
          <w:rFonts w:hint="eastAsia" w:ascii="仿宋" w:hAnsi="仿宋" w:eastAsia="仿宋"/>
          <w:sz w:val="28"/>
          <w:szCs w:val="36"/>
          <w:lang w:val="en-US" w:eastAsia="zh-CN"/>
        </w:rPr>
        <w:t>8</w:t>
      </w:r>
      <w:r>
        <w:rPr>
          <w:rFonts w:hint="eastAsia" w:ascii="仿宋" w:hAnsi="仿宋" w:eastAsia="仿宋"/>
          <w:sz w:val="28"/>
          <w:szCs w:val="36"/>
        </w:rPr>
        <w:t>﹕</w:t>
      </w:r>
      <w:r>
        <w:rPr>
          <w:rFonts w:hint="eastAsia" w:ascii="仿宋" w:hAnsi="仿宋" w:eastAsia="仿宋"/>
          <w:sz w:val="28"/>
          <w:szCs w:val="36"/>
          <w:lang w:val="en-US" w:eastAsia="zh-CN"/>
        </w:rPr>
        <w:t>00</w:t>
      </w:r>
      <w:r>
        <w:rPr>
          <w:rFonts w:hint="eastAsia" w:ascii="仿宋" w:hAnsi="仿宋" w:eastAsia="仿宋"/>
          <w:sz w:val="28"/>
          <w:szCs w:val="36"/>
        </w:rPr>
        <w:t>）</w:t>
      </w:r>
    </w:p>
    <w:p w14:paraId="45B5E62B">
      <w:pPr>
        <w:pStyle w:val="4"/>
        <w:ind w:firstLine="0"/>
        <w:jc w:val="left"/>
        <w:rPr>
          <w:rFonts w:ascii="仿宋" w:hAnsi="仿宋" w:eastAsia="仿宋"/>
          <w:sz w:val="28"/>
          <w:szCs w:val="36"/>
        </w:rPr>
      </w:pPr>
      <w:r>
        <w:rPr>
          <w:rFonts w:hint="eastAsia" w:ascii="仿宋" w:hAnsi="仿宋" w:eastAsia="仿宋"/>
          <w:sz w:val="28"/>
          <w:szCs w:val="36"/>
        </w:rPr>
        <w:t>2、</w:t>
      </w:r>
      <w:r>
        <w:rPr>
          <w:rFonts w:hint="eastAsia" w:ascii="仿宋" w:hAnsi="仿宋" w:eastAsia="仿宋"/>
          <w:sz w:val="28"/>
          <w:szCs w:val="36"/>
          <w:lang w:eastAsia="zh-CN"/>
        </w:rPr>
        <w:t>比选</w:t>
      </w:r>
      <w:r>
        <w:rPr>
          <w:rFonts w:hint="eastAsia" w:ascii="仿宋" w:hAnsi="仿宋" w:eastAsia="仿宋"/>
          <w:sz w:val="28"/>
          <w:szCs w:val="36"/>
        </w:rPr>
        <w:t>文件发售地点：山西省汾阳医院后勤中心</w:t>
      </w:r>
    </w:p>
    <w:p w14:paraId="071D2F04">
      <w:pPr>
        <w:pStyle w:val="4"/>
        <w:ind w:firstLine="0"/>
        <w:jc w:val="left"/>
      </w:pPr>
      <w:r>
        <w:rPr>
          <w:rFonts w:hint="eastAsia" w:ascii="仿宋" w:hAnsi="仿宋" w:eastAsia="仿宋"/>
          <w:sz w:val="28"/>
          <w:szCs w:val="36"/>
        </w:rPr>
        <w:t>3、本次报价采取电子版发售</w:t>
      </w:r>
      <w:r>
        <w:rPr>
          <w:rFonts w:hint="eastAsia" w:ascii="仿宋" w:hAnsi="仿宋" w:eastAsia="仿宋"/>
          <w:sz w:val="28"/>
          <w:szCs w:val="36"/>
          <w:lang w:eastAsia="zh-CN"/>
        </w:rPr>
        <w:t>，</w:t>
      </w:r>
      <w:r>
        <w:rPr>
          <w:rFonts w:hint="eastAsia" w:ascii="仿宋" w:hAnsi="仿宋" w:eastAsia="仿宋"/>
          <w:sz w:val="28"/>
          <w:szCs w:val="36"/>
          <w:lang w:val="en-US" w:eastAsia="zh-CN"/>
        </w:rPr>
        <w:t>获取监测方案</w:t>
      </w:r>
      <w:r>
        <w:rPr>
          <w:rFonts w:hint="eastAsia" w:ascii="仿宋" w:hAnsi="仿宋" w:eastAsia="仿宋"/>
          <w:sz w:val="28"/>
          <w:szCs w:val="36"/>
        </w:rPr>
        <w:t>。</w:t>
      </w:r>
    </w:p>
    <w:bookmarkEnd w:id="15"/>
    <w:bookmarkEnd w:id="16"/>
    <w:bookmarkEnd w:id="17"/>
    <w:bookmarkEnd w:id="18"/>
    <w:bookmarkEnd w:id="19"/>
    <w:bookmarkEnd w:id="20"/>
    <w:p w14:paraId="5F5806CF">
      <w:pPr>
        <w:spacing w:line="600" w:lineRule="exact"/>
        <w:rPr>
          <w:rFonts w:ascii="仿宋" w:hAnsi="仿宋" w:eastAsia="仿宋" w:cs="仿宋"/>
          <w:b/>
          <w:bCs/>
          <w:spacing w:val="6"/>
          <w:sz w:val="28"/>
          <w:szCs w:val="28"/>
        </w:rPr>
      </w:pPr>
      <w:bookmarkStart w:id="21" w:name="_Toc28359017"/>
      <w:bookmarkStart w:id="22" w:name="_Toc35393803"/>
      <w:bookmarkStart w:id="23" w:name="_Toc35393634"/>
      <w:bookmarkStart w:id="24" w:name="_Toc28359094"/>
      <w:bookmarkStart w:id="25" w:name="_Toc11087"/>
      <w:bookmarkStart w:id="26" w:name="_Toc29187"/>
      <w:bookmarkStart w:id="27" w:name="_Toc121949442"/>
      <w:r>
        <w:rPr>
          <w:rFonts w:hint="eastAsia" w:ascii="仿宋" w:hAnsi="仿宋" w:eastAsia="仿宋" w:cs="仿宋"/>
          <w:b/>
          <w:bCs/>
          <w:spacing w:val="6"/>
          <w:sz w:val="28"/>
          <w:szCs w:val="28"/>
        </w:rPr>
        <w:t>四、</w:t>
      </w:r>
      <w:bookmarkEnd w:id="21"/>
      <w:bookmarkEnd w:id="22"/>
      <w:bookmarkEnd w:id="23"/>
      <w:bookmarkEnd w:id="24"/>
      <w:bookmarkEnd w:id="25"/>
      <w:bookmarkEnd w:id="26"/>
      <w:r>
        <w:rPr>
          <w:rFonts w:hint="eastAsia" w:ascii="仿宋" w:hAnsi="仿宋" w:eastAsia="仿宋" w:cs="仿宋"/>
          <w:b/>
          <w:bCs/>
          <w:spacing w:val="6"/>
          <w:sz w:val="28"/>
          <w:szCs w:val="28"/>
          <w:lang w:eastAsia="zh-CN"/>
        </w:rPr>
        <w:t>比选</w:t>
      </w:r>
      <w:r>
        <w:rPr>
          <w:rFonts w:hint="eastAsia" w:ascii="仿宋" w:hAnsi="仿宋" w:eastAsia="仿宋" w:cs="仿宋"/>
          <w:b/>
          <w:bCs/>
          <w:spacing w:val="6"/>
          <w:sz w:val="28"/>
          <w:szCs w:val="28"/>
        </w:rPr>
        <w:t>时间（报价截止时间）及地点</w:t>
      </w:r>
      <w:bookmarkEnd w:id="27"/>
      <w:bookmarkStart w:id="48" w:name="_GoBack"/>
      <w:bookmarkEnd w:id="48"/>
    </w:p>
    <w:p w14:paraId="4C900D66">
      <w:pPr>
        <w:spacing w:line="600" w:lineRule="exact"/>
        <w:rPr>
          <w:rFonts w:hint="eastAsia" w:ascii="仿宋" w:hAnsi="仿宋" w:eastAsia="仿宋" w:cs="仿宋"/>
          <w:spacing w:val="6"/>
          <w:sz w:val="28"/>
          <w:szCs w:val="28"/>
          <w:lang w:eastAsia="zh-CN"/>
        </w:rPr>
      </w:pPr>
      <w:r>
        <w:rPr>
          <w:rFonts w:hint="eastAsia" w:ascii="仿宋" w:hAnsi="仿宋" w:eastAsia="仿宋" w:cs="仿宋"/>
          <w:spacing w:val="6"/>
          <w:sz w:val="28"/>
          <w:szCs w:val="28"/>
          <w:lang w:eastAsia="zh-CN"/>
        </w:rPr>
        <w:t>比选</w:t>
      </w:r>
      <w:r>
        <w:rPr>
          <w:rFonts w:hint="eastAsia" w:ascii="仿宋" w:hAnsi="仿宋" w:eastAsia="仿宋" w:cs="仿宋"/>
          <w:spacing w:val="6"/>
          <w:sz w:val="28"/>
          <w:szCs w:val="28"/>
        </w:rPr>
        <w:t>时间（报价截止时间）：202</w:t>
      </w:r>
      <w:r>
        <w:rPr>
          <w:rFonts w:hint="eastAsia" w:ascii="仿宋" w:hAnsi="仿宋" w:eastAsia="仿宋" w:cs="仿宋"/>
          <w:spacing w:val="6"/>
          <w:sz w:val="28"/>
          <w:szCs w:val="28"/>
          <w:lang w:val="en-US" w:eastAsia="zh-CN"/>
        </w:rPr>
        <w:t>5</w:t>
      </w:r>
      <w:r>
        <w:rPr>
          <w:rFonts w:hint="eastAsia" w:ascii="仿宋" w:hAnsi="仿宋" w:eastAsia="仿宋" w:cs="仿宋"/>
          <w:spacing w:val="6"/>
          <w:sz w:val="28"/>
          <w:szCs w:val="28"/>
        </w:rPr>
        <w:t>年</w:t>
      </w:r>
      <w:r>
        <w:rPr>
          <w:rFonts w:hint="eastAsia" w:ascii="仿宋" w:hAnsi="仿宋" w:eastAsia="仿宋" w:cs="仿宋"/>
          <w:spacing w:val="6"/>
          <w:sz w:val="28"/>
          <w:szCs w:val="28"/>
          <w:lang w:val="en-US" w:eastAsia="zh-CN"/>
        </w:rPr>
        <w:t>6月19</w:t>
      </w:r>
      <w:r>
        <w:rPr>
          <w:rFonts w:hint="eastAsia" w:ascii="仿宋" w:hAnsi="仿宋" w:eastAsia="仿宋" w:cs="仿宋"/>
          <w:spacing w:val="6"/>
          <w:sz w:val="28"/>
          <w:szCs w:val="28"/>
        </w:rPr>
        <w:t>日</w:t>
      </w:r>
      <w:r>
        <w:rPr>
          <w:rFonts w:hint="eastAsia" w:ascii="仿宋" w:hAnsi="仿宋" w:eastAsia="仿宋" w:cs="仿宋"/>
          <w:spacing w:val="6"/>
          <w:sz w:val="28"/>
          <w:szCs w:val="28"/>
          <w:lang w:val="en-US" w:eastAsia="zh-CN"/>
        </w:rPr>
        <w:t>9</w:t>
      </w:r>
      <w:r>
        <w:rPr>
          <w:rFonts w:hint="eastAsia" w:ascii="仿宋" w:hAnsi="仿宋" w:eastAsia="仿宋" w:cs="仿宋"/>
          <w:spacing w:val="6"/>
          <w:sz w:val="28"/>
          <w:szCs w:val="28"/>
        </w:rPr>
        <w:t xml:space="preserve">时 </w:t>
      </w:r>
      <w:r>
        <w:rPr>
          <w:rFonts w:hint="eastAsia" w:ascii="仿宋" w:hAnsi="仿宋" w:eastAsia="仿宋" w:cs="仿宋"/>
          <w:spacing w:val="6"/>
          <w:sz w:val="28"/>
          <w:szCs w:val="28"/>
          <w:lang w:val="en-US" w:eastAsia="zh-CN"/>
        </w:rPr>
        <w:t>00</w:t>
      </w:r>
      <w:r>
        <w:rPr>
          <w:rFonts w:hint="eastAsia" w:ascii="仿宋" w:hAnsi="仿宋" w:eastAsia="仿宋" w:cs="仿宋"/>
          <w:spacing w:val="6"/>
          <w:sz w:val="28"/>
          <w:szCs w:val="28"/>
        </w:rPr>
        <w:t xml:space="preserve"> 分</w:t>
      </w:r>
    </w:p>
    <w:p w14:paraId="50673355">
      <w:pPr>
        <w:spacing w:line="600" w:lineRule="exact"/>
        <w:rPr>
          <w:rFonts w:hint="eastAsia" w:ascii="仿宋" w:hAnsi="仿宋" w:eastAsia="仿宋" w:cs="仿宋"/>
          <w:spacing w:val="6"/>
          <w:sz w:val="28"/>
          <w:szCs w:val="28"/>
          <w:lang w:val="en-US" w:eastAsia="zh-CN"/>
        </w:rPr>
      </w:pPr>
      <w:r>
        <w:rPr>
          <w:rFonts w:hint="eastAsia" w:ascii="仿宋" w:hAnsi="仿宋" w:eastAsia="仿宋" w:cs="仿宋"/>
          <w:spacing w:val="6"/>
          <w:sz w:val="28"/>
          <w:szCs w:val="28"/>
          <w:lang w:eastAsia="zh-CN"/>
        </w:rPr>
        <w:t>比选</w:t>
      </w:r>
      <w:r>
        <w:rPr>
          <w:rFonts w:hint="eastAsia" w:ascii="仿宋" w:hAnsi="仿宋" w:eastAsia="仿宋" w:cs="仿宋"/>
          <w:spacing w:val="6"/>
          <w:sz w:val="28"/>
          <w:szCs w:val="28"/>
        </w:rPr>
        <w:t>地点：山西省汾阳医院</w:t>
      </w:r>
      <w:r>
        <w:rPr>
          <w:rFonts w:hint="eastAsia" w:ascii="仿宋" w:hAnsi="仿宋" w:eastAsia="仿宋" w:cs="仿宋"/>
          <w:spacing w:val="6"/>
          <w:sz w:val="28"/>
          <w:szCs w:val="28"/>
          <w:lang w:val="en-US" w:eastAsia="zh-CN"/>
        </w:rPr>
        <w:t>行政楼308会议室</w:t>
      </w:r>
    </w:p>
    <w:p w14:paraId="749AE95C">
      <w:pPr>
        <w:spacing w:line="600" w:lineRule="exact"/>
        <w:rPr>
          <w:rFonts w:ascii="仿宋" w:hAnsi="仿宋" w:eastAsia="仿宋" w:cs="仿宋"/>
          <w:spacing w:val="6"/>
          <w:sz w:val="28"/>
          <w:szCs w:val="28"/>
        </w:rPr>
      </w:pPr>
      <w:bookmarkStart w:id="28" w:name="_Toc35393635"/>
      <w:bookmarkStart w:id="29" w:name="_Toc11691"/>
      <w:bookmarkStart w:id="30" w:name="_Toc4413"/>
      <w:bookmarkStart w:id="31" w:name="_Toc121949443"/>
      <w:bookmarkStart w:id="32" w:name="_Toc35393804"/>
      <w:r>
        <w:rPr>
          <w:rFonts w:hint="eastAsia" w:ascii="仿宋" w:hAnsi="仿宋" w:eastAsia="仿宋" w:cs="仿宋"/>
          <w:b/>
          <w:bCs/>
          <w:spacing w:val="6"/>
          <w:sz w:val="28"/>
          <w:szCs w:val="28"/>
        </w:rPr>
        <w:t>五、其他补充事宜</w:t>
      </w:r>
      <w:bookmarkEnd w:id="28"/>
      <w:bookmarkEnd w:id="29"/>
      <w:bookmarkEnd w:id="30"/>
      <w:bookmarkEnd w:id="31"/>
      <w:bookmarkEnd w:id="32"/>
    </w:p>
    <w:p w14:paraId="05E14DFB">
      <w:pPr>
        <w:spacing w:line="600" w:lineRule="exact"/>
        <w:rPr>
          <w:rFonts w:ascii="仿宋" w:hAnsi="仿宋" w:eastAsia="仿宋" w:cs="仿宋"/>
          <w:spacing w:val="6"/>
          <w:sz w:val="28"/>
          <w:szCs w:val="28"/>
        </w:rPr>
      </w:pPr>
      <w:r>
        <w:rPr>
          <w:rFonts w:hint="eastAsia" w:ascii="仿宋" w:hAnsi="仿宋" w:eastAsia="仿宋" w:cs="仿宋"/>
          <w:spacing w:val="6"/>
          <w:sz w:val="28"/>
          <w:szCs w:val="28"/>
        </w:rPr>
        <w:t>无</w:t>
      </w:r>
    </w:p>
    <w:p w14:paraId="031F9B9F">
      <w:pPr>
        <w:spacing w:line="600" w:lineRule="exact"/>
        <w:rPr>
          <w:rFonts w:ascii="仿宋" w:hAnsi="仿宋" w:eastAsia="仿宋" w:cs="仿宋"/>
          <w:spacing w:val="6"/>
          <w:sz w:val="28"/>
          <w:szCs w:val="28"/>
        </w:rPr>
      </w:pPr>
      <w:bookmarkStart w:id="33" w:name="_Toc28359018"/>
      <w:bookmarkStart w:id="34" w:name="_Toc35393636"/>
      <w:bookmarkStart w:id="35" w:name="_Toc32434"/>
      <w:bookmarkStart w:id="36" w:name="_Toc28359095"/>
      <w:bookmarkStart w:id="37" w:name="_Toc35393805"/>
      <w:bookmarkStart w:id="38" w:name="_Toc11601"/>
      <w:bookmarkStart w:id="39" w:name="_Toc121949444"/>
      <w:r>
        <w:rPr>
          <w:rFonts w:hint="eastAsia" w:ascii="仿宋" w:hAnsi="仿宋" w:eastAsia="仿宋" w:cs="仿宋"/>
          <w:b/>
          <w:bCs/>
          <w:spacing w:val="6"/>
          <w:sz w:val="28"/>
          <w:szCs w:val="28"/>
        </w:rPr>
        <w:t>六、</w:t>
      </w:r>
      <w:bookmarkEnd w:id="33"/>
      <w:bookmarkEnd w:id="34"/>
      <w:bookmarkEnd w:id="35"/>
      <w:bookmarkEnd w:id="36"/>
      <w:bookmarkEnd w:id="37"/>
      <w:bookmarkEnd w:id="38"/>
      <w:r>
        <w:rPr>
          <w:rFonts w:hint="eastAsia" w:ascii="仿宋" w:hAnsi="仿宋" w:eastAsia="仿宋" w:cs="仿宋"/>
          <w:b/>
          <w:bCs/>
          <w:spacing w:val="6"/>
          <w:sz w:val="28"/>
          <w:szCs w:val="28"/>
          <w:lang w:val="en-US" w:eastAsia="zh-CN"/>
        </w:rPr>
        <w:t>组织单位</w:t>
      </w:r>
      <w:bookmarkEnd w:id="39"/>
    </w:p>
    <w:p w14:paraId="511B968C">
      <w:pPr>
        <w:spacing w:line="600" w:lineRule="exact"/>
        <w:rPr>
          <w:rFonts w:ascii="仿宋" w:hAnsi="仿宋" w:eastAsia="仿宋" w:cs="仿宋"/>
          <w:spacing w:val="6"/>
          <w:sz w:val="28"/>
          <w:szCs w:val="28"/>
        </w:rPr>
      </w:pPr>
      <w:bookmarkStart w:id="40" w:name="_Toc35393637"/>
      <w:bookmarkStart w:id="41" w:name="_Toc28359096"/>
      <w:bookmarkStart w:id="42" w:name="_Toc28359019"/>
      <w:bookmarkStart w:id="43" w:name="_Toc35393806"/>
      <w:r>
        <w:rPr>
          <w:rFonts w:hint="eastAsia" w:ascii="仿宋" w:hAnsi="仿宋" w:eastAsia="仿宋" w:cs="仿宋"/>
          <w:spacing w:val="6"/>
          <w:sz w:val="28"/>
          <w:szCs w:val="28"/>
        </w:rPr>
        <w:t>1.</w:t>
      </w:r>
      <w:r>
        <w:rPr>
          <w:rFonts w:hint="eastAsia" w:ascii="仿宋" w:hAnsi="仿宋" w:eastAsia="仿宋" w:cs="仿宋"/>
          <w:spacing w:val="6"/>
          <w:sz w:val="28"/>
          <w:szCs w:val="28"/>
          <w:lang w:val="en-US" w:eastAsia="zh-CN"/>
        </w:rPr>
        <w:t>组织人</w:t>
      </w:r>
      <w:r>
        <w:rPr>
          <w:rFonts w:hint="eastAsia" w:ascii="仿宋" w:hAnsi="仿宋" w:eastAsia="仿宋" w:cs="仿宋"/>
          <w:spacing w:val="6"/>
          <w:sz w:val="28"/>
          <w:szCs w:val="28"/>
        </w:rPr>
        <w:t>信息</w:t>
      </w:r>
      <w:bookmarkEnd w:id="40"/>
      <w:bookmarkEnd w:id="41"/>
      <w:bookmarkEnd w:id="42"/>
      <w:bookmarkEnd w:id="43"/>
    </w:p>
    <w:p w14:paraId="37B9F857">
      <w:pPr>
        <w:spacing w:line="600" w:lineRule="exact"/>
        <w:rPr>
          <w:rFonts w:ascii="仿宋" w:hAnsi="仿宋" w:eastAsia="仿宋" w:cs="仿宋"/>
          <w:spacing w:val="6"/>
          <w:sz w:val="28"/>
          <w:szCs w:val="28"/>
        </w:rPr>
      </w:pPr>
      <w:r>
        <w:rPr>
          <w:rFonts w:hint="eastAsia" w:ascii="仿宋" w:hAnsi="仿宋" w:eastAsia="仿宋" w:cs="仿宋"/>
          <w:spacing w:val="6"/>
          <w:sz w:val="28"/>
          <w:szCs w:val="28"/>
        </w:rPr>
        <w:t>名    称：山西省汾阳医院</w:t>
      </w:r>
    </w:p>
    <w:p w14:paraId="168DE00A">
      <w:pPr>
        <w:spacing w:line="600" w:lineRule="exact"/>
        <w:rPr>
          <w:rFonts w:ascii="仿宋" w:hAnsi="仿宋" w:eastAsia="仿宋" w:cs="仿宋"/>
          <w:spacing w:val="6"/>
          <w:sz w:val="28"/>
          <w:szCs w:val="28"/>
        </w:rPr>
      </w:pPr>
      <w:r>
        <w:rPr>
          <w:rFonts w:hint="eastAsia" w:ascii="仿宋" w:hAnsi="仿宋" w:eastAsia="仿宋" w:cs="仿宋"/>
          <w:spacing w:val="6"/>
          <w:sz w:val="28"/>
          <w:szCs w:val="28"/>
        </w:rPr>
        <w:t>地    址：山西省吕梁市汾阳市胜利路1</w:t>
      </w:r>
      <w:r>
        <w:rPr>
          <w:rFonts w:ascii="仿宋" w:hAnsi="仿宋" w:eastAsia="仿宋" w:cs="仿宋"/>
          <w:spacing w:val="6"/>
          <w:sz w:val="28"/>
          <w:szCs w:val="28"/>
        </w:rPr>
        <w:t>86</w:t>
      </w:r>
      <w:r>
        <w:rPr>
          <w:rFonts w:hint="eastAsia" w:ascii="仿宋" w:hAnsi="仿宋" w:eastAsia="仿宋" w:cs="仿宋"/>
          <w:spacing w:val="6"/>
          <w:sz w:val="28"/>
          <w:szCs w:val="28"/>
        </w:rPr>
        <w:t>号</w:t>
      </w:r>
    </w:p>
    <w:p w14:paraId="37275F67">
      <w:pPr>
        <w:spacing w:line="600" w:lineRule="exact"/>
        <w:rPr>
          <w:rFonts w:ascii="仿宋" w:hAnsi="仿宋" w:eastAsia="仿宋" w:cs="仿宋"/>
          <w:spacing w:val="6"/>
          <w:sz w:val="28"/>
          <w:szCs w:val="28"/>
        </w:rPr>
      </w:pPr>
      <w:bookmarkStart w:id="44" w:name="_Toc28359021"/>
      <w:bookmarkStart w:id="45" w:name="_Toc28359098"/>
      <w:bookmarkStart w:id="46" w:name="_Toc35393808"/>
      <w:bookmarkStart w:id="47" w:name="_Toc35393639"/>
      <w:r>
        <w:rPr>
          <w:rFonts w:ascii="仿宋" w:hAnsi="仿宋" w:eastAsia="仿宋" w:cs="仿宋"/>
          <w:spacing w:val="6"/>
          <w:sz w:val="28"/>
          <w:szCs w:val="28"/>
        </w:rPr>
        <w:t>2.</w:t>
      </w:r>
      <w:r>
        <w:rPr>
          <w:rFonts w:hint="eastAsia" w:ascii="仿宋" w:hAnsi="仿宋" w:eastAsia="仿宋" w:cs="仿宋"/>
          <w:spacing w:val="6"/>
          <w:sz w:val="28"/>
          <w:szCs w:val="28"/>
        </w:rPr>
        <w:t>联系方式</w:t>
      </w:r>
      <w:bookmarkEnd w:id="44"/>
      <w:bookmarkEnd w:id="45"/>
      <w:bookmarkEnd w:id="46"/>
      <w:bookmarkEnd w:id="47"/>
    </w:p>
    <w:p w14:paraId="332C7D86">
      <w:pPr>
        <w:spacing w:line="600" w:lineRule="exact"/>
        <w:jc w:val="left"/>
        <w:rPr>
          <w:rFonts w:ascii="仿宋" w:hAnsi="仿宋" w:eastAsia="仿宋" w:cs="仿宋"/>
          <w:spacing w:val="6"/>
          <w:sz w:val="28"/>
          <w:szCs w:val="28"/>
        </w:rPr>
      </w:pPr>
      <w:r>
        <w:rPr>
          <w:rFonts w:hint="eastAsia" w:ascii="仿宋" w:hAnsi="仿宋" w:eastAsia="仿宋" w:cs="仿宋"/>
          <w:spacing w:val="6"/>
          <w:sz w:val="28"/>
          <w:szCs w:val="28"/>
        </w:rPr>
        <w:t>联 系 人：冯先生</w:t>
      </w:r>
    </w:p>
    <w:p w14:paraId="5F32C8A5">
      <w:pPr>
        <w:spacing w:line="600" w:lineRule="exact"/>
        <w:jc w:val="left"/>
        <w:rPr>
          <w:rFonts w:hint="eastAsia" w:ascii="仿宋" w:hAnsi="仿宋" w:eastAsia="仿宋" w:cs="仿宋"/>
          <w:b/>
          <w:bCs/>
          <w:spacing w:val="10"/>
          <w:kern w:val="0"/>
          <w:sz w:val="32"/>
          <w:szCs w:val="32"/>
          <w:lang w:val="en-US" w:eastAsia="zh-CN"/>
        </w:rPr>
      </w:pPr>
      <w:r>
        <w:rPr>
          <w:rFonts w:hint="eastAsia" w:ascii="仿宋" w:hAnsi="仿宋" w:eastAsia="仿宋" w:cs="仿宋"/>
          <w:spacing w:val="6"/>
          <w:sz w:val="28"/>
          <w:szCs w:val="28"/>
        </w:rPr>
        <w:t>联系电话：0358-7234626</w:t>
      </w:r>
    </w:p>
    <w:sectPr>
      <w:headerReference r:id="rId4" w:type="first"/>
      <w:footerReference r:id="rId6" w:type="first"/>
      <w:headerReference r:id="rId3" w:type="default"/>
      <w:footerReference r:id="rId5" w:type="default"/>
      <w:pgSz w:w="11906" w:h="16838"/>
      <w:pgMar w:top="1440" w:right="1489" w:bottom="1440" w:left="1597" w:header="567" w:footer="992" w:gutter="0"/>
      <w:pgNumType w:start="1"/>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ì.+ 2">
    <w:altName w:val="宋体"/>
    <w:panose1 w:val="00000000000000000000"/>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72864446"/>
      <w:docPartObj>
        <w:docPartGallery w:val="autotext"/>
      </w:docPartObj>
    </w:sdtPr>
    <w:sdtContent>
      <w:p w14:paraId="755D78BD">
        <w:pPr>
          <w:pStyle w:val="8"/>
          <w:jc w:val="center"/>
        </w:pPr>
        <w:r>
          <w:fldChar w:fldCharType="begin"/>
        </w:r>
        <w:r>
          <w:instrText xml:space="preserve">PAGE   \* MERGEFORMAT</w:instrText>
        </w:r>
        <w:r>
          <w:fldChar w:fldCharType="separate"/>
        </w:r>
        <w:r>
          <w:rPr>
            <w:lang w:val="zh-CN"/>
          </w:rPr>
          <w:t>2</w:t>
        </w:r>
        <w:r>
          <w:fldChar w:fldCharType="end"/>
        </w:r>
      </w:p>
    </w:sdtContent>
  </w:sdt>
  <w:p w14:paraId="1133EF5B">
    <w:pPr>
      <w:pStyle w:val="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21396059"/>
      <w:docPartObj>
        <w:docPartGallery w:val="autotext"/>
      </w:docPartObj>
    </w:sdtPr>
    <w:sdtContent>
      <w:p w14:paraId="1507DD1F">
        <w:pPr>
          <w:pStyle w:val="8"/>
          <w:jc w:val="center"/>
        </w:pPr>
        <w:r>
          <w:fldChar w:fldCharType="begin"/>
        </w:r>
        <w:r>
          <w:instrText xml:space="preserve">PAGE   \* MERGEFORMAT</w:instrText>
        </w:r>
        <w:r>
          <w:fldChar w:fldCharType="separate"/>
        </w:r>
        <w:r>
          <w:rPr>
            <w:lang w:val="zh-CN"/>
          </w:rPr>
          <w:t>2</w:t>
        </w:r>
        <w: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CD90B1">
    <w:pPr>
      <w:pStyle w:val="9"/>
      <w:pBdr>
        <w:bottom w:val="none" w:color="auto" w:sz="0" w:space="0"/>
      </w:pBdr>
      <w:jc w:val="left"/>
      <w:rPr>
        <w:rFonts w:eastAsia="仿宋"/>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823FF0">
    <w:pPr>
      <w:pStyle w:val="9"/>
      <w:pBdr>
        <w:bottom w:val="none" w:color="auto" w:sz="0" w:space="0"/>
      </w:pBdr>
      <w:jc w:val="left"/>
      <w:rPr>
        <w:rFonts w:eastAsia="仿宋"/>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GQyZmJlMjNkNDE1YzAwMzA3MzYxMTY0ZDYxNzE3NTkifQ=="/>
  </w:docVars>
  <w:rsids>
    <w:rsidRoot w:val="003C3ADE"/>
    <w:rsid w:val="00123E12"/>
    <w:rsid w:val="00232B56"/>
    <w:rsid w:val="00264A6D"/>
    <w:rsid w:val="00300942"/>
    <w:rsid w:val="003C3ADE"/>
    <w:rsid w:val="00562985"/>
    <w:rsid w:val="00735473"/>
    <w:rsid w:val="007A3989"/>
    <w:rsid w:val="00970ED0"/>
    <w:rsid w:val="00991E1B"/>
    <w:rsid w:val="00AC2439"/>
    <w:rsid w:val="00B84C7E"/>
    <w:rsid w:val="00E1550E"/>
    <w:rsid w:val="02395B44"/>
    <w:rsid w:val="03951874"/>
    <w:rsid w:val="04602CFF"/>
    <w:rsid w:val="04E86B91"/>
    <w:rsid w:val="05B9570C"/>
    <w:rsid w:val="08BA7183"/>
    <w:rsid w:val="0907206F"/>
    <w:rsid w:val="0ADD6AFC"/>
    <w:rsid w:val="11194576"/>
    <w:rsid w:val="13415287"/>
    <w:rsid w:val="13957470"/>
    <w:rsid w:val="15415E49"/>
    <w:rsid w:val="169A611E"/>
    <w:rsid w:val="16EA46F2"/>
    <w:rsid w:val="17025E66"/>
    <w:rsid w:val="196970D4"/>
    <w:rsid w:val="19946AF8"/>
    <w:rsid w:val="1F1E036D"/>
    <w:rsid w:val="207D4F96"/>
    <w:rsid w:val="23C12D07"/>
    <w:rsid w:val="2432125F"/>
    <w:rsid w:val="26E04138"/>
    <w:rsid w:val="27B077A1"/>
    <w:rsid w:val="284A42E6"/>
    <w:rsid w:val="2AB77BA3"/>
    <w:rsid w:val="2B3F7D5C"/>
    <w:rsid w:val="2C4D184B"/>
    <w:rsid w:val="2C654C4F"/>
    <w:rsid w:val="2EFB3093"/>
    <w:rsid w:val="2FE053BD"/>
    <w:rsid w:val="2FEA1EA3"/>
    <w:rsid w:val="3317067A"/>
    <w:rsid w:val="3384669E"/>
    <w:rsid w:val="34CB012C"/>
    <w:rsid w:val="361A5E27"/>
    <w:rsid w:val="36611AB0"/>
    <w:rsid w:val="38F51FF2"/>
    <w:rsid w:val="39113435"/>
    <w:rsid w:val="39731517"/>
    <w:rsid w:val="3B231C82"/>
    <w:rsid w:val="3D98458A"/>
    <w:rsid w:val="3E886518"/>
    <w:rsid w:val="3F49160F"/>
    <w:rsid w:val="40F96929"/>
    <w:rsid w:val="41D20808"/>
    <w:rsid w:val="41D27A48"/>
    <w:rsid w:val="42A8282E"/>
    <w:rsid w:val="431F0A1F"/>
    <w:rsid w:val="441003CD"/>
    <w:rsid w:val="453C3075"/>
    <w:rsid w:val="49465B48"/>
    <w:rsid w:val="4AA74182"/>
    <w:rsid w:val="4C6F4FAC"/>
    <w:rsid w:val="4CAF65D3"/>
    <w:rsid w:val="4E9133C2"/>
    <w:rsid w:val="4EAB47A0"/>
    <w:rsid w:val="4F005A71"/>
    <w:rsid w:val="51C64B15"/>
    <w:rsid w:val="54FF095A"/>
    <w:rsid w:val="55B00507"/>
    <w:rsid w:val="57471F1B"/>
    <w:rsid w:val="57BB1253"/>
    <w:rsid w:val="5BEC45E1"/>
    <w:rsid w:val="611B571B"/>
    <w:rsid w:val="61F53810"/>
    <w:rsid w:val="648A05F8"/>
    <w:rsid w:val="64B52A9A"/>
    <w:rsid w:val="667E25EE"/>
    <w:rsid w:val="69393955"/>
    <w:rsid w:val="69BC1483"/>
    <w:rsid w:val="6A0A22FC"/>
    <w:rsid w:val="6B1F7077"/>
    <w:rsid w:val="7187709C"/>
    <w:rsid w:val="71C93860"/>
    <w:rsid w:val="74104223"/>
    <w:rsid w:val="767D2862"/>
    <w:rsid w:val="7B667D05"/>
    <w:rsid w:val="7D9730DF"/>
    <w:rsid w:val="7E02347C"/>
    <w:rsid w:val="7E8F67B5"/>
    <w:rsid w:val="7F8454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autoRedefine/>
    <w:qFormat/>
    <w:uiPriority w:val="0"/>
    <w:pPr>
      <w:keepNext/>
      <w:widowControl/>
      <w:tabs>
        <w:tab w:val="left" w:pos="432"/>
      </w:tabs>
      <w:adjustRightInd w:val="0"/>
      <w:snapToGrid w:val="0"/>
      <w:spacing w:line="360" w:lineRule="auto"/>
      <w:ind w:left="0" w:firstLine="0"/>
      <w:jc w:val="center"/>
      <w:outlineLvl w:val="0"/>
    </w:pPr>
    <w:rPr>
      <w:rFonts w:ascii="黑体" w:hAnsi="黑体" w:eastAsia="宋体" w:cs="Times New Roman"/>
      <w:b/>
      <w:kern w:val="0"/>
      <w:sz w:val="28"/>
      <w:szCs w:val="20"/>
    </w:rPr>
  </w:style>
  <w:style w:type="paragraph" w:styleId="3">
    <w:name w:val="heading 3"/>
    <w:basedOn w:val="1"/>
    <w:next w:val="1"/>
    <w:link w:val="19"/>
    <w:autoRedefine/>
    <w:qFormat/>
    <w:uiPriority w:val="0"/>
    <w:pPr>
      <w:keepNext/>
      <w:keepLines/>
      <w:spacing w:before="260" w:after="260" w:line="416" w:lineRule="auto"/>
      <w:outlineLvl w:val="2"/>
    </w:pPr>
    <w:rPr>
      <w:b/>
      <w:bCs/>
      <w:sz w:val="32"/>
      <w:szCs w:val="32"/>
    </w:rPr>
  </w:style>
  <w:style w:type="character" w:default="1" w:styleId="15">
    <w:name w:val="Default Paragraph Font"/>
    <w:autoRedefine/>
    <w:semiHidden/>
    <w:unhideWhenUsed/>
    <w:qFormat/>
    <w:uiPriority w:val="1"/>
  </w:style>
  <w:style w:type="table" w:default="1" w:styleId="13">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link w:val="20"/>
    <w:autoRedefine/>
    <w:qFormat/>
    <w:uiPriority w:val="0"/>
    <w:pPr>
      <w:ind w:firstLine="420"/>
    </w:pPr>
  </w:style>
  <w:style w:type="paragraph" w:styleId="5">
    <w:name w:val="toa heading"/>
    <w:basedOn w:val="1"/>
    <w:next w:val="1"/>
    <w:autoRedefine/>
    <w:qFormat/>
    <w:uiPriority w:val="0"/>
    <w:pPr>
      <w:spacing w:before="120"/>
    </w:pPr>
    <w:rPr>
      <w:rFonts w:ascii="Arial" w:hAnsi="Arial" w:cs="Arial"/>
      <w:sz w:val="24"/>
    </w:rPr>
  </w:style>
  <w:style w:type="paragraph" w:styleId="6">
    <w:name w:val="Body Text"/>
    <w:basedOn w:val="1"/>
    <w:next w:val="1"/>
    <w:unhideWhenUsed/>
    <w:qFormat/>
    <w:uiPriority w:val="99"/>
    <w:pPr>
      <w:spacing w:after="120"/>
    </w:pPr>
  </w:style>
  <w:style w:type="paragraph" w:styleId="7">
    <w:name w:val="Body Text Indent"/>
    <w:basedOn w:val="1"/>
    <w:link w:val="21"/>
    <w:autoRedefine/>
    <w:semiHidden/>
    <w:unhideWhenUsed/>
    <w:qFormat/>
    <w:uiPriority w:val="99"/>
    <w:pPr>
      <w:spacing w:after="120"/>
      <w:ind w:left="420" w:leftChars="200"/>
    </w:pPr>
  </w:style>
  <w:style w:type="paragraph" w:styleId="8">
    <w:name w:val="footer"/>
    <w:basedOn w:val="1"/>
    <w:link w:val="18"/>
    <w:autoRedefine/>
    <w:unhideWhenUsed/>
    <w:qFormat/>
    <w:uiPriority w:val="99"/>
    <w:pPr>
      <w:tabs>
        <w:tab w:val="center" w:pos="4153"/>
        <w:tab w:val="right" w:pos="8306"/>
      </w:tabs>
      <w:snapToGrid w:val="0"/>
      <w:jc w:val="left"/>
    </w:pPr>
    <w:rPr>
      <w:rFonts w:ascii="宋体" w:hAnsi="宋体" w:cstheme="minorBidi"/>
      <w:sz w:val="18"/>
      <w:szCs w:val="18"/>
    </w:rPr>
  </w:style>
  <w:style w:type="paragraph" w:styleId="9">
    <w:name w:val="header"/>
    <w:basedOn w:val="1"/>
    <w:link w:val="17"/>
    <w:autoRedefine/>
    <w:unhideWhenUsed/>
    <w:qFormat/>
    <w:uiPriority w:val="0"/>
    <w:pPr>
      <w:pBdr>
        <w:bottom w:val="single" w:color="auto" w:sz="6" w:space="1"/>
      </w:pBdr>
      <w:tabs>
        <w:tab w:val="center" w:pos="4153"/>
        <w:tab w:val="right" w:pos="8306"/>
      </w:tabs>
      <w:snapToGrid w:val="0"/>
      <w:jc w:val="center"/>
    </w:pPr>
    <w:rPr>
      <w:rFonts w:ascii="宋体" w:hAnsi="宋体" w:cstheme="minorBidi"/>
      <w:sz w:val="18"/>
      <w:szCs w:val="18"/>
    </w:rPr>
  </w:style>
  <w:style w:type="paragraph" w:styleId="10">
    <w:name w:val="toc 1"/>
    <w:basedOn w:val="1"/>
    <w:next w:val="1"/>
    <w:autoRedefine/>
    <w:qFormat/>
    <w:uiPriority w:val="39"/>
  </w:style>
  <w:style w:type="paragraph" w:styleId="11">
    <w:name w:val="Body Text First Indent"/>
    <w:basedOn w:val="6"/>
    <w:qFormat/>
    <w:uiPriority w:val="0"/>
    <w:pPr>
      <w:topLinePunct/>
      <w:adjustRightInd w:val="0"/>
      <w:spacing w:line="530" w:lineRule="exact"/>
      <w:ind w:firstLine="420"/>
      <w:jc w:val="center"/>
      <w:textAlignment w:val="baseline"/>
    </w:pPr>
    <w:rPr>
      <w:rFonts w:hAnsi="宋体" w:eastAsia="仿宋_GB2312" w:cs="宋体"/>
      <w:sz w:val="30"/>
      <w:szCs w:val="20"/>
    </w:rPr>
  </w:style>
  <w:style w:type="paragraph" w:styleId="12">
    <w:name w:val="Body Text First Indent 2"/>
    <w:basedOn w:val="7"/>
    <w:link w:val="22"/>
    <w:autoRedefine/>
    <w:qFormat/>
    <w:uiPriority w:val="0"/>
    <w:pPr>
      <w:widowControl/>
      <w:spacing w:before="100" w:beforeAutospacing="1" w:after="100" w:afterAutospacing="1"/>
      <w:ind w:left="0" w:leftChars="0" w:firstLine="420" w:firstLineChars="200"/>
      <w:jc w:val="left"/>
    </w:pPr>
    <w:rPr>
      <w:kern w:val="0"/>
      <w:sz w:val="24"/>
    </w:rPr>
  </w:style>
  <w:style w:type="table" w:styleId="14">
    <w:name w:val="Table Grid"/>
    <w:basedOn w:val="13"/>
    <w:autoRedefine/>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autoRedefine/>
    <w:qFormat/>
    <w:uiPriority w:val="99"/>
    <w:rPr>
      <w:rFonts w:ascii="Times New Roman" w:hAnsi="Times New Roman" w:eastAsia="宋体" w:cs="Times New Roman"/>
      <w:color w:val="333333"/>
      <w:u w:val="none"/>
    </w:rPr>
  </w:style>
  <w:style w:type="character" w:customStyle="1" w:styleId="17">
    <w:name w:val="页眉 字符"/>
    <w:basedOn w:val="15"/>
    <w:link w:val="9"/>
    <w:autoRedefine/>
    <w:qFormat/>
    <w:uiPriority w:val="99"/>
    <w:rPr>
      <w:rFonts w:ascii="宋体" w:hAnsi="宋体" w:eastAsia="宋体"/>
      <w:sz w:val="18"/>
      <w:szCs w:val="18"/>
    </w:rPr>
  </w:style>
  <w:style w:type="character" w:customStyle="1" w:styleId="18">
    <w:name w:val="页脚 字符"/>
    <w:basedOn w:val="15"/>
    <w:link w:val="8"/>
    <w:autoRedefine/>
    <w:qFormat/>
    <w:uiPriority w:val="99"/>
    <w:rPr>
      <w:rFonts w:ascii="宋体" w:hAnsi="宋体" w:eastAsia="宋体"/>
      <w:sz w:val="18"/>
      <w:szCs w:val="18"/>
    </w:rPr>
  </w:style>
  <w:style w:type="character" w:customStyle="1" w:styleId="19">
    <w:name w:val="标题 3 字符"/>
    <w:basedOn w:val="15"/>
    <w:link w:val="3"/>
    <w:autoRedefine/>
    <w:qFormat/>
    <w:uiPriority w:val="0"/>
    <w:rPr>
      <w:rFonts w:ascii="Times New Roman" w:hAnsi="Times New Roman" w:eastAsia="宋体" w:cs="Times New Roman"/>
      <w:b/>
      <w:bCs/>
      <w:sz w:val="32"/>
      <w:szCs w:val="32"/>
    </w:rPr>
  </w:style>
  <w:style w:type="character" w:customStyle="1" w:styleId="20">
    <w:name w:val="正文缩进 字符"/>
    <w:link w:val="4"/>
    <w:autoRedefine/>
    <w:qFormat/>
    <w:uiPriority w:val="0"/>
    <w:rPr>
      <w:rFonts w:ascii="Times New Roman" w:hAnsi="Times New Roman" w:eastAsia="宋体" w:cs="Times New Roman"/>
      <w:szCs w:val="24"/>
    </w:rPr>
  </w:style>
  <w:style w:type="character" w:customStyle="1" w:styleId="21">
    <w:name w:val="正文文本缩进 字符"/>
    <w:basedOn w:val="15"/>
    <w:link w:val="7"/>
    <w:autoRedefine/>
    <w:semiHidden/>
    <w:qFormat/>
    <w:uiPriority w:val="99"/>
    <w:rPr>
      <w:rFonts w:ascii="Times New Roman" w:hAnsi="Times New Roman" w:eastAsia="宋体" w:cs="Times New Roman"/>
      <w:szCs w:val="24"/>
    </w:rPr>
  </w:style>
  <w:style w:type="character" w:customStyle="1" w:styleId="22">
    <w:name w:val="正文文本首行缩进 2 字符"/>
    <w:basedOn w:val="21"/>
    <w:link w:val="12"/>
    <w:autoRedefine/>
    <w:qFormat/>
    <w:uiPriority w:val="0"/>
    <w:rPr>
      <w:rFonts w:ascii="Times New Roman" w:hAnsi="Times New Roman" w:eastAsia="宋体" w:cs="Times New Roman"/>
      <w:kern w:val="0"/>
      <w:sz w:val="24"/>
      <w:szCs w:val="24"/>
    </w:rPr>
  </w:style>
  <w:style w:type="paragraph" w:customStyle="1" w:styleId="23">
    <w:name w:val="Default"/>
    <w:autoRedefine/>
    <w:qFormat/>
    <w:uiPriority w:val="0"/>
    <w:pPr>
      <w:widowControl w:val="0"/>
      <w:autoSpaceDE w:val="0"/>
      <w:autoSpaceDN w:val="0"/>
      <w:adjustRightInd w:val="0"/>
    </w:pPr>
    <w:rPr>
      <w:rFonts w:hint="eastAsia" w:ascii="..ì.+ 2" w:hAnsi="..ì.+ 2" w:eastAsia="..ì.+ 2" w:cs="Times New Roman"/>
      <w:color w:val="000000"/>
      <w:kern w:val="0"/>
      <w:sz w:val="24"/>
      <w:szCs w:val="22"/>
      <w:lang w:val="en-US" w:eastAsia="zh-CN" w:bidi="ar-SA"/>
    </w:rPr>
  </w:style>
  <w:style w:type="paragraph" w:styleId="24">
    <w:name w:val="No Spacing"/>
    <w:autoRedefine/>
    <w:qFormat/>
    <w:uiPriority w:val="0"/>
    <w:pPr>
      <w:adjustRightInd w:val="0"/>
      <w:snapToGrid w:val="0"/>
    </w:pPr>
    <w:rPr>
      <w:rFonts w:ascii="Tahoma" w:hAnsi="Tahoma" w:eastAsia="宋体" w:cs="Times New Roman"/>
      <w:kern w:val="0"/>
      <w:sz w:val="22"/>
      <w:szCs w:val="22"/>
      <w:lang w:val="en-US" w:eastAsia="zh-CN" w:bidi="ar-SA"/>
    </w:rPr>
  </w:style>
  <w:style w:type="paragraph" w:customStyle="1" w:styleId="25">
    <w:name w:val="列出段落1"/>
    <w:basedOn w:val="1"/>
    <w:autoRedefine/>
    <w:qFormat/>
    <w:uiPriority w:val="0"/>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B2A95E-D440-4CE5-9C45-651A87B7C1E9}">
  <ds:schemaRefs/>
</ds:datastoreItem>
</file>

<file path=docProps/app.xml><?xml version="1.0" encoding="utf-8"?>
<Properties xmlns="http://schemas.openxmlformats.org/officeDocument/2006/extended-properties" xmlns:vt="http://schemas.openxmlformats.org/officeDocument/2006/docPropsVTypes">
  <Template>Normal.dotm</Template>
  <Pages>2</Pages>
  <Words>520</Words>
  <Characters>564</Characters>
  <Lines>52</Lines>
  <Paragraphs>14</Paragraphs>
  <TotalTime>11</TotalTime>
  <ScaleCrop>false</ScaleCrop>
  <LinksUpToDate>false</LinksUpToDate>
  <CharactersWithSpaces>582</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2022-12-14T14:35:00Z</dcterms:created>
  <dc:creator>廉 子瑜</dc:creator>
  <cp:lastModifiedBy>Administrator</cp:lastModifiedBy>
  <dcterms:modified xsi:type="dcterms:W3CDTF">2025-06-12T02:03:29Z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C1890F9CD0914CBB9EA55481062F57CB_12</vt:lpwstr>
  </property>
  <property fmtid="{D5CDD505-2E9C-101B-9397-08002B2CF9AE}" pid="4" name="KSOTemplateDocerSaveRecord">
    <vt:lpwstr>eyJoZGlkIjoiMGQyZmJlMjNkNDE1YzAwMzA3MzYxMTY0ZDYxNzE3NTkifQ==</vt:lpwstr>
  </property>
</Properties>
</file>